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F" w:rsidRPr="00226457" w:rsidRDefault="007B27AF" w:rsidP="00226457">
      <w:pPr>
        <w:pStyle w:val="tabletitle"/>
        <w:shd w:val="clear" w:color="auto" w:fill="FFFFFF"/>
        <w:snapToGrid w:val="0"/>
        <w:spacing w:line="360" w:lineRule="auto"/>
        <w:jc w:val="center"/>
        <w:rPr>
          <w:rFonts w:ascii="華康標楷體" w:eastAsia="華康標楷體" w:hAnsi="Times New Roman" w:cs="Times New Roman" w:hint="eastAsia"/>
          <w:b/>
          <w:bCs/>
          <w:color w:val="000000"/>
          <w:sz w:val="28"/>
          <w:szCs w:val="28"/>
        </w:rPr>
      </w:pPr>
      <w:r w:rsidRPr="00226457">
        <w:rPr>
          <w:rFonts w:ascii="華康標楷體" w:eastAsia="華康標楷體" w:hAnsi="Times New Roman" w:cs="Times New Roman" w:hint="eastAsia"/>
          <w:b/>
          <w:bCs/>
          <w:color w:val="000000"/>
          <w:sz w:val="28"/>
          <w:szCs w:val="28"/>
        </w:rPr>
        <w:t>2014臺灣組織與管理學會（</w:t>
      </w:r>
      <w:proofErr w:type="spellStart"/>
      <w:r w:rsidRPr="00226457">
        <w:rPr>
          <w:rFonts w:ascii="華康標楷體" w:eastAsia="華康標楷體" w:hAnsi="Times New Roman" w:cs="Times New Roman" w:hint="eastAsia"/>
          <w:b/>
          <w:bCs/>
          <w:color w:val="000000"/>
          <w:sz w:val="28"/>
          <w:szCs w:val="28"/>
        </w:rPr>
        <w:t>TAoM</w:t>
      </w:r>
      <w:proofErr w:type="spellEnd"/>
      <w:r w:rsidRPr="00226457">
        <w:rPr>
          <w:rFonts w:ascii="華康標楷體" w:eastAsia="華康標楷體" w:hAnsi="Times New Roman" w:cs="Times New Roman" w:hint="eastAsia"/>
          <w:b/>
          <w:bCs/>
          <w:color w:val="000000"/>
          <w:sz w:val="28"/>
          <w:szCs w:val="28"/>
        </w:rPr>
        <w:t>）年會暨研討會</w:t>
      </w:r>
      <w:r w:rsidRPr="00226457">
        <w:rPr>
          <w:rFonts w:ascii="華康標楷體" w:eastAsia="華康標楷體" w:hAnsi="Times New Roman" w:cs="Times New Roman" w:hint="eastAsia"/>
          <w:b/>
          <w:bCs/>
          <w:color w:val="000000"/>
          <w:sz w:val="28"/>
          <w:szCs w:val="28"/>
        </w:rPr>
        <w:br/>
        <w:t>服務創新:實務與學術的對話</w:t>
      </w:r>
      <w:r w:rsidRPr="00226457">
        <w:rPr>
          <w:rFonts w:ascii="華康標楷體" w:eastAsia="華康標楷體" w:hAnsi="Times New Roman" w:cs="Times New Roman" w:hint="eastAsia"/>
          <w:b/>
          <w:bCs/>
          <w:color w:val="000000"/>
          <w:sz w:val="28"/>
          <w:szCs w:val="28"/>
        </w:rPr>
        <w:br/>
        <w:t>議程表(簡表)</w:t>
      </w:r>
    </w:p>
    <w:p w:rsidR="007B27AF" w:rsidRPr="007B27AF" w:rsidRDefault="007B27AF" w:rsidP="007B27AF">
      <w:pPr>
        <w:pStyle w:val="Web"/>
        <w:shd w:val="clear" w:color="auto" w:fill="FFFFFF"/>
        <w:rPr>
          <w:rFonts w:ascii="華康標楷體" w:eastAsia="華康標楷體" w:hint="eastAsia"/>
        </w:rPr>
      </w:pPr>
      <w:r w:rsidRPr="007B27AF">
        <w:rPr>
          <w:rFonts w:ascii="華康標楷體" w:eastAsia="華康標楷體" w:hAnsi="Times New Roman" w:cs="Times New Roman" w:hint="eastAsia"/>
          <w:color w:val="000000"/>
          <w:sz w:val="27"/>
          <w:szCs w:val="27"/>
        </w:rPr>
        <w:t>日期：103年9月12日（星期五）</w:t>
      </w:r>
      <w:r w:rsidRPr="007B27AF">
        <w:rPr>
          <w:rFonts w:ascii="華康標楷體" w:eastAsia="華康標楷體" w:hAnsi="Times New Roman" w:cs="Times New Roman" w:hint="eastAsia"/>
          <w:color w:val="000000"/>
          <w:sz w:val="27"/>
          <w:szCs w:val="27"/>
        </w:rPr>
        <w:t>09</w:t>
      </w:r>
      <w:r w:rsidRPr="007B27AF">
        <w:rPr>
          <w:rFonts w:ascii="華康標楷體" w:eastAsia="華康標楷體" w:hAnsi="Times New Roman" w:cs="Times New Roman" w:hint="eastAsia"/>
          <w:color w:val="000000"/>
          <w:sz w:val="27"/>
          <w:szCs w:val="27"/>
        </w:rPr>
        <w:t>：00開始報到</w:t>
      </w:r>
      <w:r w:rsidRPr="007B27AF">
        <w:rPr>
          <w:rFonts w:ascii="華康標楷體" w:eastAsia="華康標楷體" w:hAnsi="Times New Roman" w:cs="Times New Roman" w:hint="eastAsia"/>
          <w:color w:val="000000"/>
          <w:sz w:val="27"/>
          <w:szCs w:val="27"/>
        </w:rPr>
        <w:br/>
        <w:t>地點：中國醫藥大學立夫教學大樓</w:t>
      </w:r>
      <w:r w:rsidRPr="007B27AF">
        <w:rPr>
          <w:rFonts w:ascii="華康標楷體" w:eastAsia="華康標楷體" w:hAnsi="Arial" w:cs="Arial" w:hint="eastAsia"/>
          <w:sz w:val="20"/>
          <w:szCs w:val="20"/>
          <w:shd w:val="clear" w:color="auto" w:fill="FFFFFF"/>
        </w:rPr>
        <w:t>（</w:t>
      </w:r>
      <w:r w:rsidRPr="007B27AF">
        <w:rPr>
          <w:rFonts w:ascii="華康標楷體" w:eastAsia="華康標楷體" w:hint="eastAsia"/>
          <w:sz w:val="19"/>
          <w:szCs w:val="19"/>
          <w:shd w:val="clear" w:color="auto" w:fill="FFFFFF"/>
        </w:rPr>
        <w:t>台中市北區學士路91號，學士路與英才路交叉口）</w:t>
      </w:r>
    </w:p>
    <w:tbl>
      <w:tblPr>
        <w:tblpPr w:leftFromText="180" w:rightFromText="180" w:vertAnchor="text" w:horzAnchor="margin" w:tblpXSpec="center" w:tblpY="151"/>
        <w:tblW w:w="9606" w:type="dxa"/>
        <w:tblBorders>
          <w:top w:val="single" w:sz="8" w:space="0" w:color="7BA3B7"/>
          <w:left w:val="single" w:sz="8" w:space="0" w:color="7BA3B7"/>
          <w:bottom w:val="single" w:sz="8" w:space="0" w:color="7BA3B7"/>
          <w:right w:val="single" w:sz="8" w:space="0" w:color="7BA3B7"/>
          <w:insideH w:val="single" w:sz="8" w:space="0" w:color="7BA3B7"/>
        </w:tblBorders>
        <w:tblLook w:val="00A0" w:firstRow="1" w:lastRow="0" w:firstColumn="1" w:lastColumn="0" w:noHBand="0" w:noVBand="0"/>
      </w:tblPr>
      <w:tblGrid>
        <w:gridCol w:w="2550"/>
        <w:gridCol w:w="3112"/>
        <w:gridCol w:w="3944"/>
      </w:tblGrid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  <w:shd w:val="clear" w:color="auto" w:fill="54849A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color w:val="FFFFFF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color w:val="FFFFFF"/>
                <w:sz w:val="28"/>
                <w:szCs w:val="28"/>
              </w:rPr>
              <w:t>時間</w:t>
            </w:r>
          </w:p>
        </w:tc>
        <w:tc>
          <w:tcPr>
            <w:tcW w:w="7056" w:type="dxa"/>
            <w:gridSpan w:val="2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  <w:shd w:val="clear" w:color="auto" w:fill="54849A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color w:val="FFFFFF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color w:val="FFFFFF"/>
                <w:sz w:val="28"/>
                <w:szCs w:val="28"/>
              </w:rPr>
              <w:t>活動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  <w:shd w:val="clear" w:color="auto" w:fill="D3E0E7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09：00-09：15</w:t>
            </w:r>
          </w:p>
        </w:tc>
        <w:tc>
          <w:tcPr>
            <w:tcW w:w="7056" w:type="dxa"/>
            <w:gridSpan w:val="2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  <w:shd w:val="clear" w:color="auto" w:fill="D3E0E7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  <w:t>報到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09：15-09：30</w:t>
            </w:r>
          </w:p>
        </w:tc>
        <w:tc>
          <w:tcPr>
            <w:tcW w:w="7056" w:type="dxa"/>
            <w:gridSpan w:val="2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  <w:t>開幕式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  <w:shd w:val="clear" w:color="auto" w:fill="D3E0E7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09：30-11：00</w:t>
            </w:r>
          </w:p>
        </w:tc>
        <w:tc>
          <w:tcPr>
            <w:tcW w:w="7056" w:type="dxa"/>
            <w:gridSpan w:val="2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  <w:shd w:val="clear" w:color="auto" w:fill="D3E0E7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</w:pPr>
            <w:bookmarkStart w:id="0" w:name="_GoBack"/>
            <w:bookmarkEnd w:id="0"/>
            <w:r w:rsidRPr="007B27AF">
              <w:rPr>
                <w:rFonts w:ascii="華康標楷體" w:eastAsia="華康標楷體" w:hAnsi="Arial Unicode MS" w:cs="Arial Unicode MS" w:hint="eastAsia"/>
                <w:color w:val="000000"/>
                <w:sz w:val="28"/>
                <w:szCs w:val="28"/>
              </w:rPr>
              <w:t>研究倫理論壇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</w:tcPr>
          <w:p w:rsidR="007B27AF" w:rsidRPr="007B27AF" w:rsidRDefault="007B27AF" w:rsidP="007B27AF">
            <w:pPr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11：00-11：10</w:t>
            </w:r>
          </w:p>
        </w:tc>
        <w:tc>
          <w:tcPr>
            <w:tcW w:w="7056" w:type="dxa"/>
            <w:gridSpan w:val="2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</w:tcPr>
          <w:p w:rsidR="007B27AF" w:rsidRPr="007B27AF" w:rsidRDefault="007B27AF" w:rsidP="007B27AF">
            <w:pPr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休息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  <w:shd w:val="clear" w:color="auto" w:fill="D3E0E7"/>
          </w:tcPr>
          <w:p w:rsidR="007B27AF" w:rsidRPr="007B27AF" w:rsidRDefault="007B27AF" w:rsidP="007B27AF">
            <w:pPr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11：10-12：00</w:t>
            </w:r>
          </w:p>
        </w:tc>
        <w:tc>
          <w:tcPr>
            <w:tcW w:w="7056" w:type="dxa"/>
            <w:gridSpan w:val="2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  <w:shd w:val="clear" w:color="auto" w:fill="D3E0E7"/>
          </w:tcPr>
          <w:p w:rsidR="007B27AF" w:rsidRPr="007B27AF" w:rsidRDefault="007B27AF" w:rsidP="007B27AF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color w:val="000000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專題演講：</w:t>
            </w:r>
            <w:r w:rsidRPr="007B27AF">
              <w:rPr>
                <w:rFonts w:ascii="華康標楷體" w:eastAsia="華康標楷體" w:hAnsi="Arial Unicode MS" w:cs="Arial Unicode MS" w:hint="eastAsia"/>
                <w:color w:val="000000"/>
                <w:sz w:val="28"/>
                <w:szCs w:val="28"/>
              </w:rPr>
              <w:t>台灣資通訊產業未來之我見</w:t>
            </w:r>
          </w:p>
          <w:p w:rsidR="007B27AF" w:rsidRPr="007B27AF" w:rsidRDefault="007B27AF" w:rsidP="007B27AF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color w:val="000000"/>
                <w:sz w:val="28"/>
                <w:szCs w:val="28"/>
              </w:rPr>
              <w:t>前台灣IBM公司總經理</w:t>
            </w:r>
            <w:r w:rsidRPr="007B27AF">
              <w:rPr>
                <w:rFonts w:ascii="華康標楷體" w:eastAsia="華康標楷體" w:hAnsi="Arial Unicode MS" w:cs="Arial Unicode MS" w:hint="eastAsia"/>
                <w:color w:val="000000"/>
                <w:sz w:val="28"/>
                <w:szCs w:val="28"/>
              </w:rPr>
              <w:t xml:space="preserve"> 許朱勝先生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  <w:shd w:val="clear" w:color="auto" w:fill="54849A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color w:val="FFFFFF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color w:val="FFFFFF"/>
                <w:sz w:val="28"/>
                <w:szCs w:val="28"/>
              </w:rPr>
              <w:t>時間</w:t>
            </w:r>
          </w:p>
        </w:tc>
        <w:tc>
          <w:tcPr>
            <w:tcW w:w="3112" w:type="dxa"/>
            <w:tcBorders>
              <w:top w:val="single" w:sz="8" w:space="0" w:color="7BA3B7"/>
              <w:left w:val="nil"/>
              <w:bottom w:val="single" w:sz="8" w:space="0" w:color="7BA3B7"/>
              <w:right w:val="nil"/>
            </w:tcBorders>
            <w:shd w:val="clear" w:color="auto" w:fill="54849A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color w:val="FFFFFF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color w:val="FFFFFF"/>
                <w:sz w:val="28"/>
                <w:szCs w:val="28"/>
              </w:rPr>
              <w:t>管理</w:t>
            </w:r>
            <w:proofErr w:type="gramStart"/>
            <w:r w:rsidRPr="007B27AF">
              <w:rPr>
                <w:rFonts w:ascii="華康標楷體" w:eastAsia="華康標楷體" w:hAnsi="Arial Unicode MS" w:cs="Arial Unicode MS" w:hint="eastAsia"/>
                <w:color w:val="FFFFFF"/>
                <w:sz w:val="28"/>
                <w:szCs w:val="28"/>
              </w:rPr>
              <w:t>一</w:t>
            </w:r>
            <w:proofErr w:type="gramEnd"/>
            <w:r w:rsidRPr="007B27AF">
              <w:rPr>
                <w:rFonts w:ascii="華康標楷體" w:eastAsia="華康標楷體" w:hAnsi="Arial Unicode MS" w:cs="Arial Unicode MS" w:hint="eastAsia"/>
                <w:color w:val="FFFFFF"/>
                <w:sz w:val="28"/>
                <w:szCs w:val="28"/>
              </w:rPr>
              <w:t>學門</w:t>
            </w:r>
          </w:p>
        </w:tc>
        <w:tc>
          <w:tcPr>
            <w:tcW w:w="3944" w:type="dxa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  <w:shd w:val="clear" w:color="auto" w:fill="54849A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color w:val="FFFFFF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color w:val="FFFFFF"/>
                <w:sz w:val="28"/>
                <w:szCs w:val="28"/>
              </w:rPr>
              <w:t>臺灣組織與管理學會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  <w:shd w:val="clear" w:color="auto" w:fill="D3E0E7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12：00-12：10</w:t>
            </w:r>
          </w:p>
        </w:tc>
        <w:tc>
          <w:tcPr>
            <w:tcW w:w="3112" w:type="dxa"/>
            <w:vMerge w:val="restart"/>
            <w:tcBorders>
              <w:top w:val="single" w:sz="8" w:space="0" w:color="7BA3B7"/>
              <w:left w:val="nil"/>
              <w:bottom w:val="single" w:sz="8" w:space="0" w:color="7BA3B7"/>
              <w:right w:val="nil"/>
            </w:tcBorders>
            <w:shd w:val="clear" w:color="auto" w:fill="D3E0E7"/>
            <w:vAlign w:val="center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  <w:t>午宴</w:t>
            </w:r>
          </w:p>
        </w:tc>
        <w:tc>
          <w:tcPr>
            <w:tcW w:w="3944" w:type="dxa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  <w:shd w:val="clear" w:color="auto" w:fill="D3E0E7"/>
          </w:tcPr>
          <w:p w:rsidR="007B27AF" w:rsidRPr="007B27AF" w:rsidRDefault="007B27AF" w:rsidP="00226457">
            <w:pPr>
              <w:snapToGrid w:val="0"/>
              <w:spacing w:after="0" w:line="240" w:lineRule="auto"/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  <w:t>第三屆第2次會員大會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12：10-13：00</w:t>
            </w:r>
          </w:p>
        </w:tc>
        <w:tc>
          <w:tcPr>
            <w:tcW w:w="3112" w:type="dxa"/>
            <w:vMerge/>
            <w:tcBorders>
              <w:top w:val="single" w:sz="8" w:space="0" w:color="7BA3B7"/>
              <w:left w:val="nil"/>
              <w:bottom w:val="single" w:sz="8" w:space="0" w:color="7BA3B7"/>
              <w:right w:val="nil"/>
            </w:tcBorders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</w:tcPr>
          <w:p w:rsidR="007B27AF" w:rsidRPr="007B27AF" w:rsidRDefault="007B27AF" w:rsidP="00226457">
            <w:pPr>
              <w:snapToGrid w:val="0"/>
              <w:spacing w:after="0" w:line="240" w:lineRule="auto"/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  <w:t>第三屆第5次理監事會議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  <w:shd w:val="clear" w:color="auto" w:fill="D3E0E7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13：00-14：20</w:t>
            </w:r>
          </w:p>
        </w:tc>
        <w:tc>
          <w:tcPr>
            <w:tcW w:w="3112" w:type="dxa"/>
            <w:tcBorders>
              <w:top w:val="single" w:sz="8" w:space="0" w:color="7BA3B7"/>
              <w:left w:val="nil"/>
              <w:bottom w:val="single" w:sz="8" w:space="0" w:color="7BA3B7"/>
              <w:right w:val="nil"/>
            </w:tcBorders>
            <w:shd w:val="clear" w:color="auto" w:fill="D3E0E7"/>
            <w:vAlign w:val="center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研究成果發表會暨產業論壇 (</w:t>
            </w:r>
            <w:proofErr w:type="gramStart"/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  <w:shd w:val="clear" w:color="auto" w:fill="D3E0E7"/>
            <w:vAlign w:val="center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color w:val="000000"/>
                <w:kern w:val="2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各場次發表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14：20-14：30</w:t>
            </w:r>
          </w:p>
        </w:tc>
        <w:tc>
          <w:tcPr>
            <w:tcW w:w="7056" w:type="dxa"/>
            <w:gridSpan w:val="2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  <w:vAlign w:val="center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休息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  <w:shd w:val="clear" w:color="auto" w:fill="D3E0E7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14：30-15：50</w:t>
            </w:r>
          </w:p>
        </w:tc>
        <w:tc>
          <w:tcPr>
            <w:tcW w:w="3112" w:type="dxa"/>
            <w:tcBorders>
              <w:top w:val="single" w:sz="8" w:space="0" w:color="7BA3B7"/>
              <w:left w:val="nil"/>
              <w:bottom w:val="single" w:sz="8" w:space="0" w:color="7BA3B7"/>
              <w:right w:val="nil"/>
            </w:tcBorders>
            <w:shd w:val="clear" w:color="auto" w:fill="D3E0E7"/>
            <w:vAlign w:val="center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研究成果發表會暨產業論壇(二)</w:t>
            </w:r>
          </w:p>
        </w:tc>
        <w:tc>
          <w:tcPr>
            <w:tcW w:w="3944" w:type="dxa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  <w:shd w:val="clear" w:color="auto" w:fill="D3E0E7"/>
            <w:vAlign w:val="center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color w:val="000000"/>
                <w:kern w:val="2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各場次發表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15：50-16：10</w:t>
            </w:r>
          </w:p>
        </w:tc>
        <w:tc>
          <w:tcPr>
            <w:tcW w:w="7056" w:type="dxa"/>
            <w:gridSpan w:val="2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  <w:t>茶敘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  <w:shd w:val="clear" w:color="auto" w:fill="D3E0E7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16：10-17：30</w:t>
            </w:r>
          </w:p>
        </w:tc>
        <w:tc>
          <w:tcPr>
            <w:tcW w:w="7056" w:type="dxa"/>
            <w:gridSpan w:val="2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  <w:shd w:val="clear" w:color="auto" w:fill="D3E0E7"/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  <w:t>綜合座談：</w:t>
            </w:r>
          </w:p>
          <w:p w:rsidR="007B27AF" w:rsidRPr="007B27AF" w:rsidRDefault="007B27AF" w:rsidP="00226457">
            <w:pPr>
              <w:snapToGrid w:val="0"/>
              <w:spacing w:after="0" w:line="240" w:lineRule="auto"/>
              <w:rPr>
                <w:rFonts w:ascii="華康標楷體" w:eastAsia="華康標楷體" w:hAnsi="Arial Unicode MS" w:cs="Arial Unicode MS" w:hint="eastAsia"/>
                <w:kern w:val="2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kern w:val="2"/>
                <w:sz w:val="28"/>
                <w:szCs w:val="28"/>
              </w:rPr>
              <w:t>產學推動:</w:t>
            </w:r>
            <w:r w:rsidRPr="007B27AF">
              <w:rPr>
                <w:rFonts w:ascii="華康標楷體" w:eastAsia="華康標楷體" w:hAnsi="Arial Unicode MS" w:cs="Arial Unicode MS" w:hint="eastAsia"/>
                <w:kern w:val="2"/>
                <w:sz w:val="28"/>
                <w:szCs w:val="28"/>
              </w:rPr>
              <w:t> </w:t>
            </w:r>
            <w:r w:rsidRPr="007B27AF">
              <w:rPr>
                <w:rFonts w:ascii="華康標楷體" w:eastAsia="華康標楷體" w:hAnsi="Arial Unicode MS" w:cs="Arial Unicode MS" w:hint="eastAsia"/>
                <w:kern w:val="2"/>
                <w:sz w:val="28"/>
                <w:szCs w:val="28"/>
              </w:rPr>
              <w:t>如何讓學術研究與產業發展銜接</w:t>
            </w:r>
          </w:p>
          <w:p w:rsidR="007B27AF" w:rsidRPr="007B27AF" w:rsidRDefault="007B27AF" w:rsidP="00226457">
            <w:pPr>
              <w:snapToGrid w:val="0"/>
              <w:spacing w:after="0" w:line="240" w:lineRule="auto"/>
              <w:rPr>
                <w:rFonts w:ascii="華康標楷體" w:eastAsia="華康標楷體" w:hAnsi="Arial Unicode MS" w:cs="Arial Unicode MS" w:hint="eastAsia"/>
                <w:kern w:val="2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kern w:val="2"/>
                <w:sz w:val="28"/>
                <w:szCs w:val="28"/>
              </w:rPr>
              <w:t>新進學者學術生涯規劃:學術生涯規劃與期刊發表策略</w:t>
            </w:r>
          </w:p>
        </w:tc>
      </w:tr>
      <w:tr w:rsidR="007B27AF" w:rsidRPr="007B27AF" w:rsidTr="00226457">
        <w:trPr>
          <w:trHeight w:val="20"/>
        </w:trPr>
        <w:tc>
          <w:tcPr>
            <w:tcW w:w="2550" w:type="dxa"/>
            <w:tcBorders>
              <w:top w:val="single" w:sz="8" w:space="0" w:color="7BA3B7"/>
              <w:left w:val="single" w:sz="8" w:space="0" w:color="7BA3B7"/>
              <w:bottom w:val="single" w:sz="8" w:space="0" w:color="7BA3B7"/>
              <w:right w:val="nil"/>
            </w:tcBorders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b/>
                <w:bCs/>
                <w:sz w:val="28"/>
                <w:szCs w:val="28"/>
              </w:rPr>
              <w:t>17：30</w:t>
            </w:r>
          </w:p>
        </w:tc>
        <w:tc>
          <w:tcPr>
            <w:tcW w:w="7056" w:type="dxa"/>
            <w:gridSpan w:val="2"/>
            <w:tcBorders>
              <w:top w:val="single" w:sz="8" w:space="0" w:color="7BA3B7"/>
              <w:left w:val="nil"/>
              <w:bottom w:val="single" w:sz="8" w:space="0" w:color="7BA3B7"/>
              <w:right w:val="single" w:sz="8" w:space="0" w:color="7BA3B7"/>
            </w:tcBorders>
          </w:tcPr>
          <w:p w:rsidR="007B27AF" w:rsidRPr="007B27AF" w:rsidRDefault="007B27AF" w:rsidP="00226457">
            <w:pPr>
              <w:snapToGrid w:val="0"/>
              <w:spacing w:after="0" w:line="240" w:lineRule="auto"/>
              <w:jc w:val="center"/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</w:pPr>
            <w:r w:rsidRPr="007B27AF">
              <w:rPr>
                <w:rFonts w:ascii="華康標楷體" w:eastAsia="華康標楷體" w:hAnsi="Arial Unicode MS" w:cs="Arial Unicode MS" w:hint="eastAsia"/>
                <w:sz w:val="28"/>
                <w:szCs w:val="28"/>
              </w:rPr>
              <w:t>賦歸</w:t>
            </w:r>
          </w:p>
        </w:tc>
      </w:tr>
    </w:tbl>
    <w:p w:rsidR="007B27AF" w:rsidRPr="007B27AF" w:rsidRDefault="007B27AF">
      <w:pPr>
        <w:rPr>
          <w:rFonts w:ascii="華康標楷體" w:eastAsia="華康標楷體" w:hint="eastAsia"/>
        </w:rPr>
      </w:pPr>
    </w:p>
    <w:sectPr w:rsidR="007B27AF" w:rsidRPr="007B27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altName w:val="微軟正黑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F"/>
    <w:rsid w:val="00226457"/>
    <w:rsid w:val="007B27AF"/>
    <w:rsid w:val="009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AF"/>
    <w:pPr>
      <w:spacing w:after="160" w:line="300" w:lineRule="auto"/>
    </w:pPr>
    <w:rPr>
      <w:rFonts w:ascii="Century Gothic" w:eastAsia="Microsoft JhengHei UI" w:hAnsi="Century Gothic" w:cs="Century Gothic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title"/>
    <w:basedOn w:val="a"/>
    <w:rsid w:val="007B27A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Web">
    <w:name w:val="Normal (Web)"/>
    <w:basedOn w:val="a"/>
    <w:uiPriority w:val="99"/>
    <w:unhideWhenUsed/>
    <w:rsid w:val="007B27A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AF"/>
    <w:pPr>
      <w:spacing w:after="160" w:line="300" w:lineRule="auto"/>
    </w:pPr>
    <w:rPr>
      <w:rFonts w:ascii="Century Gothic" w:eastAsia="Microsoft JhengHei UI" w:hAnsi="Century Gothic" w:cs="Century Gothic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title"/>
    <w:basedOn w:val="a"/>
    <w:rsid w:val="007B27A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Web">
    <w:name w:val="Normal (Web)"/>
    <w:basedOn w:val="a"/>
    <w:uiPriority w:val="99"/>
    <w:unhideWhenUsed/>
    <w:rsid w:val="007B27A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</dc:creator>
  <cp:lastModifiedBy>miao</cp:lastModifiedBy>
  <cp:revision>2</cp:revision>
  <dcterms:created xsi:type="dcterms:W3CDTF">2014-08-01T05:08:00Z</dcterms:created>
  <dcterms:modified xsi:type="dcterms:W3CDTF">2014-08-01T05:15:00Z</dcterms:modified>
</cp:coreProperties>
</file>